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9F453" w14:textId="77777777" w:rsidR="00564896" w:rsidRDefault="00564896">
      <w:pPr>
        <w:rPr>
          <w:lang w:val="kk-KZ"/>
        </w:rPr>
      </w:pP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080"/>
        <w:gridCol w:w="2268"/>
        <w:gridCol w:w="1843"/>
        <w:gridCol w:w="1559"/>
        <w:gridCol w:w="29"/>
      </w:tblGrid>
      <w:tr w:rsidR="00147719" w:rsidRPr="009231A5" w14:paraId="25C66AA8" w14:textId="77777777" w:rsidTr="0075496D">
        <w:trPr>
          <w:gridAfter w:val="1"/>
          <w:wAfter w:w="29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3893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t>Бөлім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F92" w14:textId="48C139ED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Кросс гимнастика дайындығы</w:t>
            </w:r>
          </w:p>
        </w:tc>
      </w:tr>
      <w:tr w:rsidR="00147719" w:rsidRPr="009231A5" w14:paraId="2786B047" w14:textId="77777777" w:rsidTr="0075496D">
        <w:trPr>
          <w:gridAfter w:val="1"/>
          <w:wAfter w:w="29" w:type="dxa"/>
          <w:trHeight w:val="3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87F9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Педагогтың аты-жөні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63C" w14:textId="02D9C4F9" w:rsidR="00147719" w:rsidRPr="009231A5" w:rsidRDefault="008860EE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Рустемов Нурсултан Джандарбекович</w:t>
            </w:r>
            <w:bookmarkStart w:id="0" w:name="_GoBack"/>
            <w:bookmarkEnd w:id="0"/>
          </w:p>
        </w:tc>
      </w:tr>
      <w:tr w:rsidR="00147719" w:rsidRPr="009231A5" w14:paraId="4AE34CA7" w14:textId="77777777" w:rsidTr="0075496D">
        <w:trPr>
          <w:gridAfter w:val="1"/>
          <w:wAfter w:w="29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5D85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Күні 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AD54" w14:textId="5AA73DCD" w:rsidR="00147719" w:rsidRPr="00A431C7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7719" w:rsidRPr="009231A5" w14:paraId="3AEBD33A" w14:textId="77777777" w:rsidTr="0075496D">
        <w:trPr>
          <w:trHeight w:val="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740B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</w:p>
        </w:tc>
        <w:tc>
          <w:tcPr>
            <w:tcW w:w="13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B4D" w14:textId="2DEA7CBD" w:rsidR="00147719" w:rsidRPr="00A431C7" w:rsidRDefault="00D94380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</w:p>
        </w:tc>
      </w:tr>
      <w:tr w:rsidR="00147719" w:rsidRPr="009231A5" w14:paraId="027B2DC3" w14:textId="77777777" w:rsidTr="0075496D">
        <w:trPr>
          <w:gridAfter w:val="1"/>
          <w:wAfter w:w="29" w:type="dxa"/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28ED" w14:textId="77664305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 тақырыбы 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FF7D" w14:textId="77777777" w:rsidR="00147719" w:rsidRPr="009231A5" w:rsidRDefault="00147719" w:rsidP="00147719">
            <w:pPr>
              <w:tabs>
                <w:tab w:val="left" w:pos="426"/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bCs/>
                <w:sz w:val="24"/>
                <w:szCs w:val="24"/>
              </w:rPr>
              <w:t>Ойын кеңістігінде бағдарлау дағдыларына үйрету.</w:t>
            </w:r>
          </w:p>
        </w:tc>
      </w:tr>
      <w:tr w:rsidR="00147719" w:rsidRPr="00564896" w14:paraId="5AB73FB4" w14:textId="77777777" w:rsidTr="0075496D">
        <w:trPr>
          <w:gridAfter w:val="1"/>
          <w:wAfter w:w="29" w:type="dxa"/>
          <w:trHeight w:val="2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5307" w14:textId="25866FC2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 бағдарламасына сәйкес  оқу мақсаты</w:t>
            </w: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0E6F" w14:textId="77777777" w:rsidR="00147719" w:rsidRPr="009231A5" w:rsidRDefault="00147719" w:rsidP="00147719">
            <w:pPr>
              <w:pStyle w:val="TableParagraph"/>
              <w:spacing w:before="0"/>
              <w:ind w:left="0" w:right="2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5.1.2.2 Қимыл-қозғалыс комбинацияларын және олардың кейбір жаттығулардағы реттілігін білу және</w:t>
            </w:r>
          </w:p>
          <w:p w14:paraId="65FA9F1E" w14:textId="3377F980" w:rsidR="00147719" w:rsidRPr="00564896" w:rsidRDefault="00147719" w:rsidP="00147719">
            <w:pPr>
              <w:pStyle w:val="TableParagraph"/>
              <w:spacing w:before="0" w:line="259" w:lineRule="exact"/>
              <w:ind w:left="34"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23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рындау  </w:t>
            </w:r>
          </w:p>
        </w:tc>
      </w:tr>
      <w:tr w:rsidR="00147719" w:rsidRPr="009231A5" w14:paraId="57AED01E" w14:textId="77777777" w:rsidTr="0075496D">
        <w:trPr>
          <w:gridAfter w:val="1"/>
          <w:wAfter w:w="29" w:type="dxa"/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B541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 мақсаты </w:t>
            </w:r>
          </w:p>
          <w:p w14:paraId="661D68C9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CF9F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sz w:val="24"/>
                <w:szCs w:val="24"/>
              </w:rPr>
              <w:t xml:space="preserve">Әр түрлі дене белсенділігін дамытуға байланысты жаттығуларды меңгеру және қимыл-әрекеттерді бір-бірімен байланыстыру, қозғалыстардың маңыздылығын түсіну, қолдану. </w:t>
            </w:r>
          </w:p>
        </w:tc>
      </w:tr>
      <w:tr w:rsidR="00147719" w:rsidRPr="009231A5" w14:paraId="6A8D0F85" w14:textId="77777777" w:rsidTr="0075496D">
        <w:trPr>
          <w:gridAfter w:val="1"/>
          <w:wAfter w:w="29" w:type="dxa"/>
          <w:trHeight w:val="449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8D3F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кезеңі/ уақыты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7C29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 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54D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t>Оқушының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84F5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0D4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Ресурстар </w:t>
            </w:r>
          </w:p>
        </w:tc>
      </w:tr>
      <w:tr w:rsidR="00147719" w:rsidRPr="009231A5" w14:paraId="03B81BF0" w14:textId="77777777" w:rsidTr="0075496D">
        <w:trPr>
          <w:gridAfter w:val="1"/>
          <w:wAfter w:w="29" w:type="dxa"/>
          <w:trHeight w:val="4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60EB" w14:textId="127009DE" w:rsidR="00147719" w:rsidRPr="002F4FD2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t>Басы</w:t>
            </w:r>
            <w:r w:rsidR="002F4F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15  минут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FE06" w14:textId="77777777" w:rsidR="00147719" w:rsidRPr="002F4FD2" w:rsidRDefault="00147719" w:rsidP="00147719">
            <w:pPr>
              <w:widowControl w:val="0"/>
              <w:numPr>
                <w:ilvl w:val="0"/>
                <w:numId w:val="3"/>
              </w:num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C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Уақытты жоспарлау:                                                                       Дайындық  бөлім:  Спорттық киімдеріне назар аудару.  Сәлемдесу.                                Жаңа    сабақ  түсіндіру, өтілу барысымен таныстыру.                                                                    Қатардағы  жаттығулар.                                                     Бұрылыстарды біркелкі орындау.                                                       Аяқтың ұшын, өкшесін дұрыс пайдалану.                                       Жүрістегі   жаттығулар.                                                             Жаттығуларды біркелкі, дұрыс орындау.                                                                 </w:t>
            </w:r>
            <w:r w:rsidRPr="002F4FD2">
              <w:rPr>
                <w:rFonts w:ascii="Times New Roman" w:eastAsia="Calibri" w:hAnsi="Times New Roman" w:cs="Times New Roman"/>
                <w:sz w:val="24"/>
                <w:szCs w:val="24"/>
              </w:rPr>
              <w:t>Сапқа тұрғызу, амандасу, баяндама қабылдау</w:t>
            </w:r>
          </w:p>
          <w:p w14:paraId="3449002D" w14:textId="77777777" w:rsidR="00147719" w:rsidRPr="002F4FD2" w:rsidRDefault="00147719" w:rsidP="00147719">
            <w:pPr>
              <w:widowControl w:val="0"/>
              <w:numPr>
                <w:ilvl w:val="0"/>
                <w:numId w:val="3"/>
              </w:num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FD2">
              <w:rPr>
                <w:rFonts w:ascii="Times New Roman" w:eastAsia="Calibri" w:hAnsi="Times New Roman" w:cs="Times New Roman"/>
                <w:sz w:val="24"/>
                <w:szCs w:val="24"/>
              </w:rPr>
              <w:t>Саптағы жаттығулар: Оңға, солға, айнал</w:t>
            </w:r>
          </w:p>
          <w:p w14:paraId="6F988993" w14:textId="77777777" w:rsidR="00147719" w:rsidRPr="002F4FD2" w:rsidRDefault="00147719" w:rsidP="00147719">
            <w:pPr>
              <w:widowControl w:val="0"/>
              <w:numPr>
                <w:ilvl w:val="0"/>
                <w:numId w:val="3"/>
              </w:num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FD2">
              <w:rPr>
                <w:rFonts w:ascii="Times New Roman" w:eastAsia="Calibri" w:hAnsi="Times New Roman" w:cs="Times New Roman"/>
                <w:sz w:val="24"/>
                <w:szCs w:val="24"/>
              </w:rPr>
              <w:t>Жүгіріп жасалатын жаттығулар: Аяғымызды алдыға лақтырып жүгіру, спорттық жүгіру</w:t>
            </w:r>
          </w:p>
          <w:p w14:paraId="49E2B454" w14:textId="77777777" w:rsidR="00147719" w:rsidRPr="002F4FD2" w:rsidRDefault="00147719" w:rsidP="00147719">
            <w:pPr>
              <w:widowControl w:val="0"/>
              <w:numPr>
                <w:ilvl w:val="0"/>
                <w:numId w:val="3"/>
              </w:num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FD2">
              <w:rPr>
                <w:rFonts w:ascii="Times New Roman" w:eastAsia="Calibri" w:hAnsi="Times New Roman" w:cs="Times New Roman"/>
                <w:sz w:val="24"/>
                <w:szCs w:val="24"/>
              </w:rPr>
              <w:t>Дем алуды қалпына келтіру жаттығуы</w:t>
            </w:r>
          </w:p>
          <w:p w14:paraId="192CD1F6" w14:textId="77777777" w:rsidR="00147719" w:rsidRPr="002F4FD2" w:rsidRDefault="00147719" w:rsidP="00147719">
            <w:pPr>
              <w:widowControl w:val="0"/>
              <w:numPr>
                <w:ilvl w:val="0"/>
                <w:numId w:val="3"/>
              </w:num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FD2">
              <w:rPr>
                <w:rFonts w:ascii="Times New Roman" w:eastAsia="Calibri" w:hAnsi="Times New Roman" w:cs="Times New Roman"/>
                <w:sz w:val="24"/>
                <w:szCs w:val="24"/>
              </w:rPr>
              <w:t>Жалпы дене жаттығулары: Б.қ қолдарымыз белімізде басымызды оңға, солға айналдырамыз.</w:t>
            </w:r>
          </w:p>
          <w:p w14:paraId="677F7CDE" w14:textId="77777777" w:rsidR="00147719" w:rsidRPr="002F4FD2" w:rsidRDefault="00147719" w:rsidP="00147719">
            <w:pPr>
              <w:widowControl w:val="0"/>
              <w:numPr>
                <w:ilvl w:val="0"/>
                <w:numId w:val="4"/>
              </w:num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4FD2">
              <w:rPr>
                <w:rFonts w:ascii="Times New Roman" w:eastAsia="Calibri" w:hAnsi="Times New Roman" w:cs="Times New Roman"/>
                <w:sz w:val="24"/>
                <w:szCs w:val="24"/>
              </w:rPr>
              <w:t>Б.қ екі қол иықта алдымен алдыға айналдырамыз кейін артқа айналдырамыз</w:t>
            </w:r>
          </w:p>
          <w:p w14:paraId="20E63AD3" w14:textId="77777777" w:rsidR="00147719" w:rsidRPr="00A431C7" w:rsidRDefault="00147719" w:rsidP="00147719">
            <w:pPr>
              <w:widowControl w:val="0"/>
              <w:numPr>
                <w:ilvl w:val="0"/>
                <w:numId w:val="4"/>
              </w:num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1C7">
              <w:rPr>
                <w:rFonts w:ascii="Times New Roman" w:eastAsia="Calibri" w:hAnsi="Times New Roman" w:cs="Times New Roman"/>
                <w:sz w:val="24"/>
                <w:szCs w:val="24"/>
              </w:rPr>
              <w:t>Б.қ қол белде аяқ иық кеңдігінде белімізді оңға, солға айналдырамыз</w:t>
            </w:r>
          </w:p>
          <w:p w14:paraId="3B6B72E4" w14:textId="77777777" w:rsidR="00147719" w:rsidRPr="00A431C7" w:rsidRDefault="00147719" w:rsidP="00147719">
            <w:pPr>
              <w:widowControl w:val="0"/>
              <w:numPr>
                <w:ilvl w:val="0"/>
                <w:numId w:val="4"/>
              </w:num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1C7">
              <w:rPr>
                <w:rFonts w:ascii="Times New Roman" w:eastAsia="Calibri" w:hAnsi="Times New Roman" w:cs="Times New Roman"/>
                <w:sz w:val="24"/>
                <w:szCs w:val="24"/>
              </w:rPr>
              <w:t>Б.Қ Қол тізеде, аяқ иық кендігінде тіземізді ішке айналдырамыз, сыртқа айналдырамыз</w:t>
            </w:r>
          </w:p>
          <w:p w14:paraId="24235E2F" w14:textId="77777777" w:rsidR="00147719" w:rsidRPr="00A431C7" w:rsidRDefault="00147719" w:rsidP="00147719">
            <w:pPr>
              <w:widowControl w:val="0"/>
              <w:numPr>
                <w:ilvl w:val="0"/>
                <w:numId w:val="4"/>
              </w:num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Б.Қ қолымыз белімізде, алдымен оң аяқпен секіреміз кейін сол </w:t>
            </w:r>
            <w:r w:rsidRPr="00A431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аяқпен секіреміз</w:t>
            </w:r>
          </w:p>
          <w:p w14:paraId="7BE1043E" w14:textId="77777777" w:rsidR="00147719" w:rsidRPr="00A431C7" w:rsidRDefault="00147719" w:rsidP="00147719">
            <w:pPr>
              <w:widowControl w:val="0"/>
              <w:numPr>
                <w:ilvl w:val="0"/>
                <w:numId w:val="4"/>
              </w:num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1C7">
              <w:rPr>
                <w:rFonts w:ascii="Times New Roman" w:eastAsia="Calibri" w:hAnsi="Times New Roman" w:cs="Times New Roman"/>
                <w:sz w:val="24"/>
                <w:szCs w:val="24"/>
              </w:rPr>
              <w:t>Демімізді қалыпқа келтіру жаттығуын жасаймыз</w:t>
            </w:r>
          </w:p>
          <w:p w14:paraId="026CB032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1069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Оқушы  өз жұбын табады</w:t>
            </w:r>
          </w:p>
          <w:p w14:paraId="63723FFF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sz w:val="24"/>
                <w:szCs w:val="24"/>
              </w:rPr>
              <w:t xml:space="preserve">Әдіс арқылы   қайталау </w:t>
            </w:r>
          </w:p>
          <w:p w14:paraId="310DFECB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sz w:val="24"/>
                <w:szCs w:val="24"/>
              </w:rPr>
              <w:t>Сұрақ жауап  орындайды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6D78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sz w:val="24"/>
                <w:szCs w:val="24"/>
              </w:rPr>
              <w:t>Қол шапалақ</w:t>
            </w:r>
          </w:p>
          <w:p w14:paraId="3C183F27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9B9B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D3F7B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93809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78FC2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2BAD4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1714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FB9" w14:textId="77777777" w:rsidR="00147719" w:rsidRPr="009231A5" w:rsidRDefault="00147719" w:rsidP="001477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31A5">
              <w:rPr>
                <w:rFonts w:ascii="Times New Roman" w:hAnsi="Times New Roman"/>
                <w:sz w:val="24"/>
                <w:szCs w:val="24"/>
                <w:lang w:val="kk-KZ"/>
              </w:rPr>
              <w:t>Ғаламтор материалы</w:t>
            </w:r>
          </w:p>
          <w:p w14:paraId="2E994D70" w14:textId="77777777" w:rsidR="00147719" w:rsidRPr="009231A5" w:rsidRDefault="00147719" w:rsidP="0014771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3C8220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sz w:val="24"/>
                <w:szCs w:val="24"/>
              </w:rPr>
              <w:t>Көңілді әуен қосып қою.</w:t>
            </w:r>
          </w:p>
          <w:p w14:paraId="0E58E78F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719" w:rsidRPr="009231A5" w14:paraId="5394F511" w14:textId="77777777" w:rsidTr="0075496D">
        <w:trPr>
          <w:gridAfter w:val="1"/>
          <w:wAfter w:w="29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8880" w14:textId="4C153BC4" w:rsidR="00147719" w:rsidRPr="002F4FD2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1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Ортасы</w:t>
            </w:r>
            <w:r w:rsidR="002F4F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25 минут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6D3" w14:textId="77777777" w:rsidR="00147719" w:rsidRPr="00B25CE6" w:rsidRDefault="00147719" w:rsidP="00147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067BB4" w14:textId="77777777" w:rsidR="00147719" w:rsidRPr="00B25CE6" w:rsidRDefault="00147719" w:rsidP="00147719">
            <w:pPr>
              <w:spacing w:after="0"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  <w:lang w:val="kk-KZ" w:eastAsia="ru-RU"/>
              </w:rPr>
            </w:pPr>
            <w:r w:rsidRPr="00B25C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25CE6">
              <w:rPr>
                <w:rFonts w:ascii="Times New Roman" w:hAnsi="Times New Roman" w:cs="Times New Roman"/>
                <w:color w:val="1D1B11"/>
                <w:sz w:val="24"/>
                <w:szCs w:val="24"/>
                <w:lang w:val="kk-KZ" w:eastAsia="ru-RU"/>
              </w:rPr>
              <w:t>Волейбол ережісні айтып есетеріне салып доппен  жаттығулар істету.</w:t>
            </w:r>
          </w:p>
          <w:p w14:paraId="0EC47412" w14:textId="77777777" w:rsidR="00147719" w:rsidRPr="009231A5" w:rsidRDefault="00147719" w:rsidP="0014771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9231A5"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  <w:t>допты оң және сол қолмен сеткадан асыра соғу.</w:t>
            </w:r>
          </w:p>
          <w:p w14:paraId="21A59B8D" w14:textId="77777777" w:rsidR="00147719" w:rsidRPr="009231A5" w:rsidRDefault="00147719" w:rsidP="0014771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9231A5"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  <w:t>-допты екі қолмен кезек астынан не үстінен қабылдап алу.</w:t>
            </w:r>
          </w:p>
          <w:p w14:paraId="694D2EDC" w14:textId="77777777" w:rsidR="00147719" w:rsidRPr="009231A5" w:rsidRDefault="00147719" w:rsidP="001477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9231A5"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- екіден сетка арқылы допты бірі-біріне лақтыру; </w:t>
            </w:r>
          </w:p>
          <w:p w14:paraId="510BA86E" w14:textId="77777777" w:rsidR="00147719" w:rsidRPr="009231A5" w:rsidRDefault="00147719" w:rsidP="001477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9231A5"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  <w:t>- допты екі қолмен соққан допты қабылдап алу</w:t>
            </w:r>
          </w:p>
          <w:p w14:paraId="47495D20" w14:textId="77777777" w:rsidR="00147719" w:rsidRPr="009231A5" w:rsidRDefault="00147719" w:rsidP="001477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9231A5"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Үйретілген ереже бойынша волейбол ойнау </w:t>
            </w:r>
          </w:p>
          <w:p w14:paraId="6486744E" w14:textId="77777777" w:rsidR="00147719" w:rsidRPr="009231A5" w:rsidRDefault="00147719" w:rsidP="001477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9231A5"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  <w:t>Үйретілген ереже бойынша баскетбол ойнату.</w:t>
            </w:r>
          </w:p>
          <w:p w14:paraId="78F140CF" w14:textId="07B95468" w:rsidR="00793377" w:rsidRDefault="00147719" w:rsidP="00D94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  <w:lang w:val="kk-KZ" w:eastAsia="ru-RU"/>
              </w:rPr>
            </w:pPr>
            <w:r w:rsidRPr="009231A5">
              <w:rPr>
                <w:rFonts w:ascii="Times New Roman" w:hAnsi="Times New Roman" w:cs="Times New Roman"/>
                <w:color w:val="1D1B11"/>
                <w:sz w:val="24"/>
                <w:szCs w:val="24"/>
                <w:lang w:eastAsia="ru-RU"/>
              </w:rPr>
              <w:t>Қателерін түзеп отыру. Доп лақтыру тәсілдеріне назар аударып Допты лақтыру тәсілдерін көрсетіп отыру.</w:t>
            </w:r>
          </w:p>
          <w:p w14:paraId="547AB27A" w14:textId="77777777" w:rsidR="00793377" w:rsidRDefault="00793377" w:rsidP="001477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  <w:lang w:val="kk-KZ" w:eastAsia="ru-RU"/>
              </w:rPr>
            </w:pPr>
          </w:p>
          <w:p w14:paraId="4DF71E01" w14:textId="01C3237C" w:rsidR="00793377" w:rsidRDefault="00793377" w:rsidP="001477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  <w:lang w:val="kk-KZ" w:eastAsia="ru-RU"/>
              </w:rPr>
            </w:pPr>
            <w:r w:rsidRPr="009231A5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350EF5" wp14:editId="507EF58B">
                  <wp:extent cx="4499591" cy="1552575"/>
                  <wp:effectExtent l="0" t="0" r="0" b="0"/>
                  <wp:docPr id="92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735" cy="15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308C5B" w14:textId="77777777" w:rsidR="00562EBB" w:rsidRDefault="00562EBB" w:rsidP="001477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</w:p>
          <w:p w14:paraId="272C32B0" w14:textId="77777777" w:rsidR="00562EBB" w:rsidRDefault="00562EBB" w:rsidP="001477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</w:p>
          <w:p w14:paraId="13914E7D" w14:textId="21571D0E" w:rsidR="00562EBB" w:rsidRDefault="00562EBB" w:rsidP="001477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3C4046"/>
                <w:sz w:val="24"/>
                <w:szCs w:val="24"/>
                <w:lang w:eastAsia="ru-RU"/>
              </w:rPr>
              <w:drawing>
                <wp:inline distT="0" distB="0" distL="0" distR="0" wp14:anchorId="3E7109CF" wp14:editId="1E634EA1">
                  <wp:extent cx="2298700" cy="1645920"/>
                  <wp:effectExtent l="0" t="0" r="6350" b="0"/>
                  <wp:docPr id="18061365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BF116F" w14:textId="77777777" w:rsidR="00562EBB" w:rsidRDefault="00562EBB" w:rsidP="001477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</w:p>
          <w:p w14:paraId="1B7742C4" w14:textId="77777777" w:rsidR="00562EBB" w:rsidRDefault="00562EBB" w:rsidP="001477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</w:p>
          <w:p w14:paraId="01F9FFF4" w14:textId="780CBB38" w:rsidR="00147719" w:rsidRPr="00793377" w:rsidRDefault="00147719" w:rsidP="001477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  <w:r w:rsidRPr="00562EBB"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  <w:t>Доппен жүру тәсілдерінің дұрыс орындалуын қадағалау.</w:t>
            </w:r>
          </w:p>
          <w:p w14:paraId="2C9DEFEF" w14:textId="24DC6A22" w:rsidR="00147719" w:rsidRPr="00793377" w:rsidRDefault="00147719" w:rsidP="001477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  <w:r w:rsidRPr="00B25CE6"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  <w:t>Қателіктерін дұрыстау түсіндіру, бағалау.</w:t>
            </w:r>
          </w:p>
          <w:p w14:paraId="420A7AAB" w14:textId="77777777" w:rsidR="00147719" w:rsidRPr="00793377" w:rsidRDefault="00147719" w:rsidP="001477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  <w:r w:rsidRPr="00793377"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  <w:lastRenderedPageBreak/>
              <w:t>Допты шамаң келгенше кеудеден беріп және қағып алу.</w:t>
            </w:r>
          </w:p>
          <w:p w14:paraId="47AD2DB9" w14:textId="60E49C18" w:rsidR="00147719" w:rsidRPr="00793377" w:rsidRDefault="00147719" w:rsidP="001477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  <w:r w:rsidRPr="009231A5">
              <w:rPr>
                <w:rFonts w:ascii="Times New Roman" w:hAnsi="Times New Roman" w:cs="Times New Roman"/>
                <w:color w:val="3C4046"/>
                <w:sz w:val="24"/>
                <w:szCs w:val="24"/>
                <w:lang w:eastAsia="ru-RU"/>
              </w:rPr>
              <w:t>Допты тура құрбысына дәл беру керек.</w:t>
            </w:r>
          </w:p>
          <w:p w14:paraId="2B0767AC" w14:textId="245B9331" w:rsidR="00147719" w:rsidRPr="00793377" w:rsidRDefault="00147719" w:rsidP="001477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  <w:r w:rsidRPr="009231A5">
              <w:rPr>
                <w:rFonts w:ascii="Times New Roman" w:hAnsi="Times New Roman" w:cs="Times New Roman"/>
                <w:color w:val="3C4046"/>
                <w:sz w:val="24"/>
                <w:szCs w:val="24"/>
                <w:lang w:eastAsia="ru-RU"/>
              </w:rPr>
              <w:t>Жаттығулардың дұрыс жасалуына назар аудару.</w:t>
            </w:r>
          </w:p>
          <w:p w14:paraId="4844344C" w14:textId="682A7F76" w:rsidR="00147719" w:rsidRPr="00793377" w:rsidRDefault="00147719" w:rsidP="007933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  <w:r w:rsidRPr="00793377">
              <w:rPr>
                <w:rFonts w:ascii="Times New Roman" w:hAnsi="Times New Roman" w:cs="Times New Roman"/>
                <w:color w:val="3C4046"/>
                <w:sz w:val="24"/>
                <w:szCs w:val="24"/>
                <w:lang w:val="kk-KZ" w:eastAsia="ru-RU"/>
              </w:rPr>
              <w:t>Тыныс орнықтыратын және дамытатын жаттығуларға баса көңіл аудару.</w:t>
            </w:r>
          </w:p>
          <w:p w14:paraId="7B97178E" w14:textId="77777777" w:rsidR="00147719" w:rsidRPr="00793377" w:rsidRDefault="00147719" w:rsidP="001477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9B85" w14:textId="77777777" w:rsidR="00147719" w:rsidRPr="00793377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AE1DC0" w14:textId="77777777" w:rsidR="00147719" w:rsidRPr="00957C41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7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Слайдта көрсетілген ресурстарды талқылайды</w:t>
            </w:r>
          </w:p>
          <w:p w14:paraId="14B81FE6" w14:textId="77777777" w:rsidR="00147719" w:rsidRPr="00957C41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AC8987" w14:textId="77777777" w:rsidR="00147719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58B269" w14:textId="77777777" w:rsidR="00793377" w:rsidRDefault="00793377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EE4AA3" w14:textId="77777777" w:rsidR="00793377" w:rsidRPr="00793377" w:rsidRDefault="00793377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4EB1D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C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Видеороликтан тақырыпқа сай берілген түсініктерді дамыту  арқылы, мәтіндегі тапсырмаларды орындау  барысында ой өрісін жетілдіру  арқылы бәсекелеседі</w:t>
            </w:r>
          </w:p>
          <w:p w14:paraId="275CA71B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837C0B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3A858A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D46" w14:textId="77777777" w:rsidR="00147719" w:rsidRPr="00B25CE6" w:rsidRDefault="00147719" w:rsidP="001477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B25C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25C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«Cерпілген сауал»</w:t>
            </w:r>
            <w:r w:rsidRPr="00B25C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Тақырыптың түсіну деңгейін арттыру, қол жеткізу үшін сыныптағы оқушылардың арасында сұрақтар қойылады.</w:t>
            </w:r>
          </w:p>
          <w:p w14:paraId="5F989714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 «Плюс,минус,қызықты » әдісі (кестеге  ойыңды жаз)</w:t>
            </w:r>
          </w:p>
          <w:p w14:paraId="7BE8D5D2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5FC749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6D07DF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D3D360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60C9CA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2A21E7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635463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A94005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09CDE4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2C8802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6A88F3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148C0C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4D83ED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CACD3A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2FF166" w14:textId="77777777" w:rsidR="00147719" w:rsidRPr="00B25CE6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4CD343" w14:textId="77777777" w:rsidR="00147719" w:rsidRPr="00B25CE6" w:rsidRDefault="00147719" w:rsidP="0014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8D2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C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Үлкен, бос кеңістік. Оқушылардың әр тобына арналған баскетбол шығыршықтары (бейімделгіш биіктігімен). </w:t>
            </w:r>
            <w:r w:rsidRPr="009231A5">
              <w:rPr>
                <w:rFonts w:ascii="Times New Roman" w:hAnsi="Times New Roman" w:cs="Times New Roman"/>
                <w:sz w:val="24"/>
                <w:szCs w:val="24"/>
              </w:rPr>
              <w:t>Әр оқушыға арналған баскетбол добы, маркерлер, конустар.</w:t>
            </w:r>
          </w:p>
        </w:tc>
      </w:tr>
      <w:tr w:rsidR="00147719" w:rsidRPr="009231A5" w14:paraId="51D82FE3" w14:textId="77777777" w:rsidTr="0075496D">
        <w:trPr>
          <w:gridAfter w:val="1"/>
          <w:wAfter w:w="29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72C8" w14:textId="24DEA636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</w:t>
            </w:r>
            <w:r w:rsidR="002F4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31A5">
              <w:rPr>
                <w:rFonts w:ascii="Times New Roman" w:hAnsi="Times New Roman" w:cs="Times New Roman"/>
                <w:sz w:val="24"/>
                <w:szCs w:val="24"/>
              </w:rPr>
              <w:t>соңы</w:t>
            </w:r>
          </w:p>
          <w:p w14:paraId="1E6221D3" w14:textId="10D3ADBC" w:rsidR="00147719" w:rsidRPr="002F4FD2" w:rsidRDefault="002F4FD2" w:rsidP="001477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3D9" w14:textId="77777777" w:rsidR="00147719" w:rsidRPr="009231A5" w:rsidRDefault="00147719" w:rsidP="001477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8E82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sz w:val="24"/>
                <w:szCs w:val="24"/>
              </w:rPr>
              <w:t>Бүгінгі сабақтан түйген ойлары мен тұжырымдарына байланысты кері байланыс жасайды.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19E5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C04" w14:textId="77777777" w:rsidR="00147719" w:rsidRPr="009231A5" w:rsidRDefault="00147719" w:rsidP="001477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1A5">
              <w:rPr>
                <w:rFonts w:ascii="Times New Roman" w:hAnsi="Times New Roman" w:cs="Times New Roman"/>
                <w:sz w:val="24"/>
                <w:szCs w:val="24"/>
              </w:rPr>
              <w:t>Рефлексия парағы</w:t>
            </w:r>
          </w:p>
        </w:tc>
      </w:tr>
    </w:tbl>
    <w:p w14:paraId="1116B29A" w14:textId="77777777" w:rsidR="00564896" w:rsidRDefault="00564896">
      <w:pPr>
        <w:rPr>
          <w:lang w:val="kk-KZ"/>
        </w:rPr>
      </w:pPr>
    </w:p>
    <w:p w14:paraId="3564E99E" w14:textId="77777777" w:rsidR="004101E4" w:rsidRDefault="004101E4">
      <w:pPr>
        <w:rPr>
          <w:lang w:val="kk-KZ"/>
        </w:rPr>
      </w:pPr>
    </w:p>
    <w:p w14:paraId="2579FF49" w14:textId="77777777" w:rsidR="004101E4" w:rsidRDefault="004101E4">
      <w:pPr>
        <w:rPr>
          <w:lang w:val="kk-KZ"/>
        </w:rPr>
      </w:pPr>
    </w:p>
    <w:p w14:paraId="34F8EB72" w14:textId="77777777" w:rsidR="004101E4" w:rsidRDefault="004101E4">
      <w:pPr>
        <w:rPr>
          <w:lang w:val="kk-KZ"/>
        </w:rPr>
      </w:pPr>
    </w:p>
    <w:sectPr w:rsidR="004101E4" w:rsidSect="00D9438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56B9"/>
    <w:multiLevelType w:val="multilevel"/>
    <w:tmpl w:val="8902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A5B4F"/>
    <w:multiLevelType w:val="multilevel"/>
    <w:tmpl w:val="4128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C43AC9"/>
    <w:multiLevelType w:val="hybridMultilevel"/>
    <w:tmpl w:val="0100D7BC"/>
    <w:lvl w:ilvl="0" w:tplc="04660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C044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9217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88D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4E0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6D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E2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AB6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C495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F2CC3"/>
    <w:multiLevelType w:val="hybridMultilevel"/>
    <w:tmpl w:val="1124D1B4"/>
    <w:lvl w:ilvl="0" w:tplc="48AE8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11DE7"/>
    <w:multiLevelType w:val="hybridMultilevel"/>
    <w:tmpl w:val="DA94F174"/>
    <w:lvl w:ilvl="0" w:tplc="EFF2DF4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80909"/>
    <w:multiLevelType w:val="hybridMultilevel"/>
    <w:tmpl w:val="7E9E1168"/>
    <w:lvl w:ilvl="0" w:tplc="6DB2C574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037EF"/>
    <w:multiLevelType w:val="multilevel"/>
    <w:tmpl w:val="B39E3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13964"/>
    <w:multiLevelType w:val="hybridMultilevel"/>
    <w:tmpl w:val="4CB06B4E"/>
    <w:lvl w:ilvl="0" w:tplc="D49290C4">
      <w:start w:val="6"/>
      <w:numFmt w:val="bullet"/>
      <w:lvlText w:val=""/>
      <w:lvlJc w:val="left"/>
      <w:pPr>
        <w:ind w:left="1815" w:hanging="1455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E006F"/>
    <w:multiLevelType w:val="hybridMultilevel"/>
    <w:tmpl w:val="5AD2AF12"/>
    <w:lvl w:ilvl="0" w:tplc="90CC84E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44CE2"/>
    <w:multiLevelType w:val="hybridMultilevel"/>
    <w:tmpl w:val="83747F8A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0">
    <w:nsid w:val="6B9B6BC4"/>
    <w:multiLevelType w:val="hybridMultilevel"/>
    <w:tmpl w:val="8C2E3152"/>
    <w:lvl w:ilvl="0" w:tplc="976CAB4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37ECB"/>
    <w:multiLevelType w:val="hybridMultilevel"/>
    <w:tmpl w:val="A906E604"/>
    <w:lvl w:ilvl="0" w:tplc="3D6E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5A144A"/>
    <w:multiLevelType w:val="multilevel"/>
    <w:tmpl w:val="3CB6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FC3B8A"/>
    <w:multiLevelType w:val="hybridMultilevel"/>
    <w:tmpl w:val="95AAF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2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0E"/>
    <w:rsid w:val="00044701"/>
    <w:rsid w:val="00067815"/>
    <w:rsid w:val="00096276"/>
    <w:rsid w:val="000B116D"/>
    <w:rsid w:val="000B316E"/>
    <w:rsid w:val="000D2BF0"/>
    <w:rsid w:val="00113C75"/>
    <w:rsid w:val="001401ED"/>
    <w:rsid w:val="00147719"/>
    <w:rsid w:val="001659BA"/>
    <w:rsid w:val="00175E6E"/>
    <w:rsid w:val="00181E5E"/>
    <w:rsid w:val="001E4399"/>
    <w:rsid w:val="0025348B"/>
    <w:rsid w:val="00271ED7"/>
    <w:rsid w:val="002C3634"/>
    <w:rsid w:val="002F4FD2"/>
    <w:rsid w:val="002F7CAC"/>
    <w:rsid w:val="003344C9"/>
    <w:rsid w:val="00360009"/>
    <w:rsid w:val="00365C39"/>
    <w:rsid w:val="00374147"/>
    <w:rsid w:val="003C0EFB"/>
    <w:rsid w:val="003C4B04"/>
    <w:rsid w:val="003F04AA"/>
    <w:rsid w:val="004101E4"/>
    <w:rsid w:val="004E148C"/>
    <w:rsid w:val="00535FD9"/>
    <w:rsid w:val="005621EB"/>
    <w:rsid w:val="00562EBB"/>
    <w:rsid w:val="00564896"/>
    <w:rsid w:val="00575D4E"/>
    <w:rsid w:val="005765A0"/>
    <w:rsid w:val="0075496D"/>
    <w:rsid w:val="00793377"/>
    <w:rsid w:val="0080610E"/>
    <w:rsid w:val="00820EE1"/>
    <w:rsid w:val="00836670"/>
    <w:rsid w:val="008611CC"/>
    <w:rsid w:val="008860EE"/>
    <w:rsid w:val="008A6414"/>
    <w:rsid w:val="008D1322"/>
    <w:rsid w:val="008D546A"/>
    <w:rsid w:val="0094502A"/>
    <w:rsid w:val="00957C41"/>
    <w:rsid w:val="00A431C7"/>
    <w:rsid w:val="00A72F8B"/>
    <w:rsid w:val="00A9019E"/>
    <w:rsid w:val="00B25CE6"/>
    <w:rsid w:val="00B87981"/>
    <w:rsid w:val="00C57633"/>
    <w:rsid w:val="00C844F0"/>
    <w:rsid w:val="00CB5AB6"/>
    <w:rsid w:val="00CD554D"/>
    <w:rsid w:val="00D77354"/>
    <w:rsid w:val="00D94380"/>
    <w:rsid w:val="00E205ED"/>
    <w:rsid w:val="00E26B3E"/>
    <w:rsid w:val="00F20873"/>
    <w:rsid w:val="00F41264"/>
    <w:rsid w:val="00F954AD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B5D9"/>
  <w15:docId w15:val="{1D98E89D-8809-48BC-8255-54D28A9A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1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нтервалсыз"/>
    <w:link w:val="a4"/>
    <w:uiPriority w:val="1"/>
    <w:qFormat/>
    <w:rsid w:val="0056489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aliases w:val="Интервалсыз Знак"/>
    <w:link w:val="a3"/>
    <w:uiPriority w:val="1"/>
    <w:locked/>
    <w:rsid w:val="00564896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564896"/>
    <w:pPr>
      <w:widowControl w:val="0"/>
      <w:spacing w:before="169" w:after="0" w:line="240" w:lineRule="auto"/>
      <w:ind w:left="52"/>
    </w:pPr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Default">
    <w:name w:val="Default"/>
    <w:qFormat/>
    <w:rsid w:val="00410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5">
    <w:name w:val="Hyperlink"/>
    <w:basedOn w:val="a0"/>
    <w:uiPriority w:val="99"/>
    <w:unhideWhenUsed/>
    <w:rsid w:val="004101E4"/>
    <w:rPr>
      <w:color w:val="0563C1" w:themeColor="hyperlink"/>
      <w:u w:val="single"/>
    </w:rPr>
  </w:style>
  <w:style w:type="paragraph" w:styleId="a6">
    <w:name w:val="List Paragraph"/>
    <w:aliases w:val="2 список маркированный"/>
    <w:basedOn w:val="a"/>
    <w:link w:val="a7"/>
    <w:uiPriority w:val="34"/>
    <w:qFormat/>
    <w:rsid w:val="004101E4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kern w:val="0"/>
      <w:szCs w:val="24"/>
      <w:lang w:val="en-GB"/>
      <w14:ligatures w14:val="none"/>
    </w:rPr>
  </w:style>
  <w:style w:type="character" w:customStyle="1" w:styleId="a7">
    <w:name w:val="Абзац списка Знак"/>
    <w:aliases w:val="2 список маркированный Знак"/>
    <w:link w:val="a6"/>
    <w:uiPriority w:val="34"/>
    <w:locked/>
    <w:rsid w:val="004101E4"/>
    <w:rPr>
      <w:rFonts w:ascii="Arial" w:eastAsia="Times New Roman" w:hAnsi="Arial" w:cs="Times New Roman"/>
      <w:kern w:val="0"/>
      <w:szCs w:val="24"/>
      <w:lang w:val="en-GB"/>
      <w14:ligatures w14:val="none"/>
    </w:rPr>
  </w:style>
  <w:style w:type="character" w:styleId="a8">
    <w:name w:val="Strong"/>
    <w:basedOn w:val="a0"/>
    <w:uiPriority w:val="22"/>
    <w:qFormat/>
    <w:rsid w:val="004101E4"/>
    <w:rPr>
      <w:b/>
      <w:bCs/>
    </w:rPr>
  </w:style>
  <w:style w:type="paragraph" w:customStyle="1" w:styleId="AssignmentTemplate">
    <w:name w:val="AssignmentTemplate"/>
    <w:basedOn w:val="9"/>
    <w:rsid w:val="004101E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kern w:val="0"/>
      <w:sz w:val="20"/>
      <w:szCs w:val="20"/>
      <w:lang w:val="en-GB"/>
      <w14:ligatures w14:val="none"/>
    </w:rPr>
  </w:style>
  <w:style w:type="paragraph" w:customStyle="1" w:styleId="1">
    <w:name w:val="Стиль1"/>
    <w:basedOn w:val="a"/>
    <w:link w:val="10"/>
    <w:qFormat/>
    <w:rsid w:val="004101E4"/>
    <w:pPr>
      <w:spacing w:after="0" w:line="240" w:lineRule="auto"/>
      <w:jc w:val="both"/>
    </w:pPr>
    <w:rPr>
      <w:kern w:val="0"/>
      <w:sz w:val="24"/>
      <w:szCs w:val="24"/>
      <w14:ligatures w14:val="none"/>
    </w:rPr>
  </w:style>
  <w:style w:type="character" w:customStyle="1" w:styleId="10">
    <w:name w:val="Стиль1 Знак"/>
    <w:basedOn w:val="a0"/>
    <w:link w:val="1"/>
    <w:rsid w:val="004101E4"/>
    <w:rPr>
      <w:kern w:val="0"/>
      <w:sz w:val="24"/>
      <w:szCs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101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9">
    <w:name w:val="Table Grid"/>
    <w:basedOn w:val="a1"/>
    <w:uiPriority w:val="39"/>
    <w:qFormat/>
    <w:rsid w:val="003C0EF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2"/>
    <w:uiPriority w:val="99"/>
    <w:unhideWhenUsed/>
    <w:qFormat/>
    <w:rsid w:val="0017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a"/>
    <w:uiPriority w:val="99"/>
    <w:rsid w:val="00175E6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88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6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shabazhan.rm@gmail.com</dc:creator>
  <cp:keywords/>
  <dc:description/>
  <cp:lastModifiedBy>1</cp:lastModifiedBy>
  <cp:revision>2</cp:revision>
  <cp:lastPrinted>2025-02-25T11:14:00Z</cp:lastPrinted>
  <dcterms:created xsi:type="dcterms:W3CDTF">2025-03-31T18:34:00Z</dcterms:created>
  <dcterms:modified xsi:type="dcterms:W3CDTF">2025-03-31T18:34:00Z</dcterms:modified>
</cp:coreProperties>
</file>